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8.svg" ContentType="image/svg+xml"/>
  <Override PartName="/word/media/image20.svg" ContentType="image/svg+xml"/>
  <Override PartName="/word/media/image22.svg" ContentType="image/svg+xml"/>
  <Override PartName="/word/media/image24.svg" ContentType="image/svg+xml"/>
  <Override PartName="/word/media/image26.svg" ContentType="image/svg+xml"/>
  <Override PartName="/word/media/image28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10" w:type="dxa"/>
        </w:tblCellMar>
      </w:tblPr>
      <w:tblGrid>
        <w:gridCol w:w="3659"/>
        <w:gridCol w:w="8246"/>
      </w:tblGrid>
      <w:tr w14:paraId="4579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10" w:type="dxa"/>
          </w:tblCellMar>
        </w:tblPrEx>
        <w:trPr>
          <w:trHeight w:val="16781" w:hRule="atLeast"/>
          <w:jc w:val="center"/>
        </w:trPr>
        <w:tc>
          <w:tcPr>
            <w:tcW w:w="36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07172">
            <w:pPr>
              <w:spacing w:before="0" w:after="0" w:line="3397" w:lineRule="exact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ge">
                    <wp:posOffset>405130</wp:posOffset>
                  </wp:positionV>
                  <wp:extent cx="1290320" cy="1721485"/>
                  <wp:effectExtent l="0" t="0" r="0" b="0"/>
                  <wp:wrapNone/>
                  <wp:docPr id="1" name="Drawing 0" descr="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 descr="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0" cy="172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BE9C4D">
            <w:pPr>
              <w:spacing w:before="340" w:after="0" w:line="696" w:lineRule="exact"/>
              <w:ind w:left="240" w:right="24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545454"/>
                <w:sz w:val="50"/>
              </w:rPr>
              <w:t>周心悦</w:t>
            </w:r>
          </w:p>
          <w:p w14:paraId="326C66EF">
            <w:pPr>
              <w:spacing w:before="0" w:after="0" w:line="174" w:lineRule="exact"/>
            </w:pPr>
          </w:p>
          <w:p w14:paraId="5C45D930">
            <w:pPr>
              <w:spacing w:before="0" w:after="0" w:line="275" w:lineRule="exact"/>
              <w:ind w:left="400" w:right="180"/>
              <w:jc w:val="center"/>
            </w:pPr>
            <w:r>
              <w:rPr>
                <w:rFonts w:ascii="微软雅黑" w:hAnsi="微软雅黑" w:eastAsia="微软雅黑" w:cs="微软雅黑"/>
                <w:color w:val="545454"/>
                <w:sz w:val="24"/>
              </w:rPr>
              <w:t>意向岗位：</w:t>
            </w:r>
            <w:r>
              <w:rPr>
                <w:rFonts w:hint="eastAsia" w:ascii="微软雅黑" w:hAnsi="微软雅黑" w:eastAsia="微软雅黑" w:cs="微软雅黑"/>
                <w:color w:val="545454"/>
                <w:sz w:val="24"/>
                <w:lang w:eastAsia="zh-CN"/>
              </w:rPr>
              <w:t>机械</w:t>
            </w:r>
            <w:r>
              <w:rPr>
                <w:rFonts w:ascii="微软雅黑" w:hAnsi="微软雅黑" w:eastAsia="微软雅黑" w:cs="微软雅黑"/>
                <w:color w:val="545454"/>
                <w:sz w:val="24"/>
              </w:rPr>
              <w:t>工程师</w:t>
            </w:r>
          </w:p>
          <w:p w14:paraId="31563B21">
            <w:pPr>
              <w:spacing w:before="0" w:after="0" w:line="667" w:lineRule="exact"/>
            </w:pPr>
          </w:p>
          <w:p w14:paraId="47E6389C">
            <w:pPr>
              <w:spacing w:before="0" w:after="0" w:line="580" w:lineRule="exact"/>
              <w:ind w:left="1524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t>基本信息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2830" cy="368935"/>
                  <wp:effectExtent l="0" t="0" r="0" b="0"/>
                  <wp:wrapNone/>
                  <wp:docPr id="2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36830</wp:posOffset>
                  </wp:positionV>
                  <wp:extent cx="295275" cy="295275"/>
                  <wp:effectExtent l="0" t="0" r="0" b="0"/>
                  <wp:wrapNone/>
                  <wp:docPr id="3" name="Drawing 0" descr="基本信息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基本信息.sv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2ADA4B">
            <w:pPr>
              <w:spacing w:before="0" w:after="0" w:line="152" w:lineRule="exact"/>
            </w:pPr>
          </w:p>
          <w:p w14:paraId="00BDF994">
            <w:pPr>
              <w:wordWrap w:val="0"/>
              <w:spacing w:before="0" w:after="0" w:line="377" w:lineRule="exact"/>
              <w:ind w:left="720" w:right="180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45720</wp:posOffset>
                  </wp:positionV>
                  <wp:extent cx="147320" cy="147320"/>
                  <wp:effectExtent l="0" t="0" r="0" b="0"/>
                  <wp:wrapNone/>
                  <wp:docPr id="4" name="Drawing 0" descr="ic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0" descr="icon.sv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93" cy="14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15198212343</w:t>
            </w:r>
          </w:p>
          <w:p w14:paraId="77309AA1">
            <w:pPr>
              <w:wordWrap w:val="0"/>
              <w:spacing w:before="0" w:after="0" w:line="377" w:lineRule="exact"/>
              <w:ind w:left="720" w:right="180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45720</wp:posOffset>
                  </wp:positionV>
                  <wp:extent cx="147320" cy="147320"/>
                  <wp:effectExtent l="0" t="0" r="0" b="0"/>
                  <wp:wrapNone/>
                  <wp:docPr id="5" name="Drawing 0" descr="ico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 descr="icon.sv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93" cy="14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邮箱：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singyet2002@163.com</w:t>
            </w:r>
          </w:p>
          <w:p w14:paraId="58DD5921">
            <w:pPr>
              <w:spacing w:before="0" w:after="0" w:line="145" w:lineRule="exact"/>
            </w:pPr>
          </w:p>
          <w:p w14:paraId="430BC062">
            <w:pPr>
              <w:spacing w:before="0" w:after="0" w:line="580" w:lineRule="exact"/>
              <w:ind w:left="1524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t>求职意向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2830" cy="368935"/>
                  <wp:effectExtent l="0" t="0" r="0" b="0"/>
                  <wp:wrapNone/>
                  <wp:docPr id="6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36830</wp:posOffset>
                  </wp:positionV>
                  <wp:extent cx="295275" cy="295275"/>
                  <wp:effectExtent l="0" t="0" r="0" b="0"/>
                  <wp:wrapNone/>
                  <wp:docPr id="7" name="Drawing 0" descr="求职意向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0" descr="求职意向.sv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9E5B5B">
            <w:pPr>
              <w:spacing w:before="0" w:after="0" w:line="152" w:lineRule="exact"/>
            </w:pPr>
          </w:p>
          <w:p w14:paraId="70D551D6">
            <w:pPr>
              <w:wordWrap w:val="0"/>
              <w:spacing w:before="0" w:after="0" w:line="377" w:lineRule="exact"/>
              <w:ind w:left="40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意向岗位：</w:t>
            </w:r>
            <w:r>
              <w:rPr>
                <w:rFonts w:hint="eastAsia" w:ascii="微软雅黑" w:hAnsi="微软雅黑" w:eastAsia="微软雅黑" w:cs="微软雅黑"/>
                <w:color w:val="3D3D3D"/>
                <w:sz w:val="20"/>
                <w:lang w:eastAsia="zh-CN"/>
              </w:rPr>
              <w:t>机械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工程师</w:t>
            </w:r>
          </w:p>
          <w:p w14:paraId="73322479">
            <w:pPr>
              <w:wordWrap w:val="0"/>
              <w:spacing w:before="0" w:after="0" w:line="377" w:lineRule="exact"/>
              <w:ind w:left="400" w:right="180"/>
              <w:textAlignment w:val="center"/>
            </w:pPr>
            <w:r>
              <w:rPr>
                <w:rFonts w:ascii="微软雅黑" w:hAnsi="微软雅黑" w:eastAsia="微软雅黑" w:cs="微软雅黑"/>
                <w:color w:val="555555"/>
                <w:sz w:val="20"/>
              </w:rPr>
              <w:t>意向城市：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成都</w:t>
            </w:r>
            <w:bookmarkStart w:id="0" w:name="_GoBack"/>
            <w:bookmarkEnd w:id="0"/>
          </w:p>
          <w:p w14:paraId="7D2B1FB3">
            <w:pPr>
              <w:spacing w:before="0" w:after="0" w:line="145" w:lineRule="exact"/>
            </w:pPr>
          </w:p>
          <w:p w14:paraId="1A7060DB">
            <w:pPr>
              <w:spacing w:before="0" w:after="0" w:line="580" w:lineRule="exact"/>
              <w:ind w:left="1524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t>自我评价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2830" cy="368935"/>
                  <wp:effectExtent l="0" t="0" r="0" b="0"/>
                  <wp:wrapNone/>
                  <wp:docPr id="8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36830</wp:posOffset>
                  </wp:positionV>
                  <wp:extent cx="295275" cy="295275"/>
                  <wp:effectExtent l="0" t="0" r="0" b="0"/>
                  <wp:wrapNone/>
                  <wp:docPr id="9" name="Drawing 0" descr="自我评价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0" descr="自我评价.sv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1DD3B7">
            <w:pPr>
              <w:spacing w:before="0" w:after="0" w:line="152" w:lineRule="exact"/>
            </w:pPr>
          </w:p>
          <w:p w14:paraId="135A10F2">
            <w:pPr>
              <w:wordWrap w:val="0"/>
              <w:spacing w:before="0" w:after="300" w:line="377" w:lineRule="exact"/>
              <w:ind w:left="400" w:right="400"/>
              <w:textAlignment w:val="center"/>
            </w:pP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本人具有较强的学习能力，能够主动积极地学习工作相关内容，为人热心诚恳，认真严谨</w:t>
            </w:r>
            <w:r>
              <w:rPr>
                <w:rFonts w:hint="eastAsia" w:ascii="微软雅黑" w:hAnsi="微软雅黑" w:eastAsia="微软雅黑" w:cs="微软雅黑"/>
                <w:color w:val="3D3D3D"/>
                <w:sz w:val="20"/>
                <w:lang w:eastAsia="zh-CN"/>
              </w:rPr>
              <w:t>，具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有良好的团队协作能力与抗压能力，在校期间曾统筹组织多次大型社团活动，沟通、适应能力强，工作效率高，在职期间能够顺利完成领导安排的任务，协调各方资源推进工作。</w:t>
            </w:r>
          </w:p>
        </w:tc>
        <w:tc>
          <w:tcPr>
            <w:tcW w:w="8245" w:type="dxa"/>
            <w:tcBorders>
              <w:tl2br w:val="nil"/>
              <w:tr2bl w:val="nil"/>
            </w:tcBorders>
            <w:tcMar>
              <w:top w:w="0" w:type="dxa"/>
              <w:left w:w="460" w:type="dxa"/>
              <w:bottom w:w="0" w:type="dxa"/>
              <w:right w:w="460" w:type="dxa"/>
            </w:tcMar>
            <w:vAlign w:val="top"/>
          </w:tcPr>
          <w:p w14:paraId="217DB8F2">
            <w:pPr>
              <w:spacing w:before="0" w:after="0" w:line="696" w:lineRule="exact"/>
            </w:pPr>
          </w:p>
          <w:p w14:paraId="62044DA3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教育经历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10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1" name="Drawing 0" descr="教育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0" descr="教育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7F9F6C">
            <w:pPr>
              <w:spacing w:before="0" w:after="0" w:line="14" w:lineRule="exact"/>
              <w:rPr>
                <w:sz w:val="21"/>
              </w:rPr>
            </w:pPr>
          </w:p>
          <w:p w14:paraId="73A82649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05B2077B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2021.9-2025.7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成都大学</w:t>
            </w:r>
          </w:p>
          <w:p w14:paraId="0FCB9504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机械设计制造及其自动化 | 本科</w:t>
            </w:r>
          </w:p>
          <w:p w14:paraId="76735E69">
            <w:pPr>
              <w:spacing w:before="0" w:after="0" w:line="71" w:lineRule="exact"/>
              <w:jc w:val="left"/>
            </w:pPr>
          </w:p>
          <w:p w14:paraId="1E1D9956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主修课程:机械设计 机械原理 机械制造基础 机电传动技术基础 数控加工技术及编程 机电传动技术基础 控制工程 电气控制与PLC应用技术</w:t>
            </w:r>
          </w:p>
          <w:p w14:paraId="370B7ABA">
            <w:pPr>
              <w:spacing w:before="0" w:after="0" w:line="290" w:lineRule="exact"/>
              <w:jc w:val="left"/>
            </w:pPr>
          </w:p>
          <w:p w14:paraId="443F03F7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在校经历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12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3" name="Drawing 0" descr="在校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0" descr="在校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8C732E">
            <w:pPr>
              <w:spacing w:before="0" w:after="0" w:line="14" w:lineRule="exact"/>
              <w:rPr>
                <w:sz w:val="21"/>
              </w:rPr>
            </w:pPr>
          </w:p>
          <w:p w14:paraId="4C16B2B5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7E7A219C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2021.09-2022.09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成都大学性健康协会 </w:t>
            </w:r>
          </w:p>
          <w:p w14:paraId="5C2720A5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办公室干事</w:t>
            </w:r>
          </w:p>
          <w:p w14:paraId="37378259">
            <w:pPr>
              <w:spacing w:before="0" w:after="0" w:line="71" w:lineRule="exact"/>
              <w:jc w:val="left"/>
            </w:pPr>
          </w:p>
          <w:p w14:paraId="64B42F95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3F3F3F"/>
                <w:sz w:val="20"/>
              </w:rPr>
              <w:t>1.任职期间， 负责协同各部门组织活动</w:t>
            </w:r>
          </w:p>
          <w:p w14:paraId="44736D8E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3F3F3F"/>
                <w:sz w:val="20"/>
              </w:rPr>
              <w:t>2.对协会各类活动资料进行整理</w:t>
            </w:r>
          </w:p>
          <w:p w14:paraId="384AE2BE">
            <w:pPr>
              <w:spacing w:before="0" w:after="0" w:line="152" w:lineRule="exact"/>
              <w:jc w:val="left"/>
            </w:pPr>
          </w:p>
          <w:p w14:paraId="7AEEAAFA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2022.09-2023.09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成都大学性健康协会 </w:t>
            </w:r>
          </w:p>
          <w:p w14:paraId="22AF8FA6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外宣部部长</w:t>
            </w:r>
          </w:p>
          <w:p w14:paraId="219A17EA">
            <w:pPr>
              <w:spacing w:before="0" w:after="0" w:line="71" w:lineRule="exact"/>
              <w:jc w:val="left"/>
            </w:pPr>
          </w:p>
          <w:p w14:paraId="39EF5E3A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1.任职期间，参与协会多次活动组织与策划</w:t>
            </w:r>
          </w:p>
          <w:p w14:paraId="4069A6D3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2.负责协会各项活动的宣发与活动资料撰写</w:t>
            </w:r>
          </w:p>
          <w:p w14:paraId="2808D45A">
            <w:pPr>
              <w:spacing w:before="0" w:after="0" w:line="290" w:lineRule="exact"/>
              <w:jc w:val="left"/>
            </w:pPr>
          </w:p>
          <w:p w14:paraId="7ECF5209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工作经历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14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5" name="Drawing 0" descr="工作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0" descr="工作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FF17">
            <w:pPr>
              <w:spacing w:before="0" w:after="0" w:line="14" w:lineRule="exact"/>
              <w:rPr>
                <w:sz w:val="21"/>
              </w:rPr>
            </w:pPr>
          </w:p>
          <w:p w14:paraId="1B284169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46B0DEE1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2023.07-2023.09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超福劳务公司</w:t>
            </w:r>
          </w:p>
          <w:p w14:paraId="2BE203C2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放线施工员</w:t>
            </w:r>
          </w:p>
          <w:p w14:paraId="5F40A909">
            <w:pPr>
              <w:spacing w:before="0" w:after="0" w:line="71" w:lineRule="exact"/>
              <w:jc w:val="left"/>
            </w:pPr>
          </w:p>
          <w:p w14:paraId="3A07296D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1.负责阅读设计图纸并进行主体施工放线</w:t>
            </w:r>
          </w:p>
          <w:p w14:paraId="7AA5C226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2.指导工人进行现场施工</w:t>
            </w:r>
          </w:p>
          <w:p w14:paraId="7D708CED">
            <w:pPr>
              <w:spacing w:before="0" w:after="0" w:line="152" w:lineRule="exact"/>
              <w:jc w:val="left"/>
            </w:pPr>
          </w:p>
          <w:p w14:paraId="1A047CF7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2025.07-至今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日丰企业集团</w:t>
            </w:r>
          </w:p>
          <w:p w14:paraId="1EA201F1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车间生产助理</w:t>
            </w:r>
          </w:p>
          <w:p w14:paraId="6BD16EAE">
            <w:pPr>
              <w:spacing w:before="0" w:after="0" w:line="71" w:lineRule="exact"/>
              <w:jc w:val="left"/>
            </w:pPr>
          </w:p>
          <w:p w14:paraId="5B8C83F4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1.协助车间主管进行车间的日常管理</w:t>
            </w:r>
          </w:p>
          <w:p w14:paraId="7196C89D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2.推进车间WCM精益项目的建设</w:t>
            </w:r>
          </w:p>
          <w:p w14:paraId="69D9B846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3.巡查并协调解决车间生产问题</w:t>
            </w:r>
          </w:p>
          <w:p w14:paraId="5C949886">
            <w:pPr>
              <w:spacing w:before="0" w:after="0" w:line="290" w:lineRule="exact"/>
              <w:jc w:val="left"/>
            </w:pPr>
          </w:p>
          <w:p w14:paraId="41097D1C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项目经历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16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7" name="Drawing 0" descr="项目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0" descr="项目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8457A4">
            <w:pPr>
              <w:spacing w:before="0" w:after="0" w:line="14" w:lineRule="exact"/>
              <w:rPr>
                <w:sz w:val="21"/>
              </w:rPr>
            </w:pPr>
          </w:p>
          <w:p w14:paraId="786B4A67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194FB66F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2025.07-至今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WCM精益项目AM、PM支柱建设</w:t>
            </w:r>
          </w:p>
          <w:p w14:paraId="5405C2CB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小组成员</w:t>
            </w:r>
          </w:p>
          <w:p w14:paraId="4E545760">
            <w:pPr>
              <w:spacing w:before="0" w:after="0" w:line="71" w:lineRule="exact"/>
              <w:jc w:val="left"/>
            </w:pPr>
          </w:p>
          <w:p w14:paraId="154C80CA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项目背景</w:t>
            </w:r>
          </w:p>
          <w:p w14:paraId="2092A905">
            <w:pPr>
              <w:numPr>
                <w:ilvl w:val="0"/>
                <w:numId w:val="1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AM（自主管理）支柱项目旨在通过提升操作员自主管理与设备维护能力，实现设备的自主管理</w:t>
            </w:r>
          </w:p>
          <w:p w14:paraId="6E0E2A4F">
            <w:pPr>
              <w:numPr>
                <w:ilvl w:val="0"/>
                <w:numId w:val="1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PM（计划维护）支柱项目旨在通过制定系统的设备维护计划，定期维护，保障设备的长期稳定运行</w:t>
            </w:r>
          </w:p>
          <w:p w14:paraId="52ABBF00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项目职责</w:t>
            </w:r>
          </w:p>
          <w:p w14:paraId="1B2C342B">
            <w:pPr>
              <w:numPr>
                <w:ilvl w:val="0"/>
                <w:numId w:val="2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负责AM、PM支柱的标准制定</w:t>
            </w:r>
          </w:p>
          <w:p w14:paraId="5290FD51">
            <w:pPr>
              <w:numPr>
                <w:ilvl w:val="0"/>
                <w:numId w:val="2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协调跨部门资源推进AM、PM主计划流程</w:t>
            </w:r>
          </w:p>
          <w:p w14:paraId="75C94B02">
            <w:pPr>
              <w:numPr>
                <w:ilvl w:val="0"/>
                <w:numId w:val="2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组织完成团队人员的培训</w:t>
            </w:r>
          </w:p>
          <w:p w14:paraId="13D1DDB3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项目成果</w:t>
            </w:r>
          </w:p>
          <w:p w14:paraId="12AACDF0">
            <w:pPr>
              <w:numPr>
                <w:ilvl w:val="0"/>
                <w:numId w:val="3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输出了AM、PM支柱的系列标准文件</w:t>
            </w:r>
          </w:p>
          <w:p w14:paraId="4144BE5E">
            <w:pPr>
              <w:numPr>
                <w:ilvl w:val="0"/>
                <w:numId w:val="3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形成可复制的标准化操作流程</w:t>
            </w:r>
          </w:p>
          <w:p w14:paraId="43F2BD74">
            <w:pPr>
              <w:spacing w:before="0" w:after="0" w:line="152" w:lineRule="exact"/>
              <w:jc w:val="left"/>
            </w:pPr>
          </w:p>
          <w:p w14:paraId="7F84BB6A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2025.09-2025.10</w:t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color w:val="59ADB8"/>
                <w:sz w:val="22"/>
              </w:rPr>
              <w:t>车间夹具优化设计</w:t>
            </w:r>
          </w:p>
          <w:p w14:paraId="2DD5AAF5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机械</w:t>
            </w:r>
            <w:r>
              <w:rPr>
                <w:rFonts w:hint="eastAsia" w:ascii="微软雅黑" w:hAnsi="微软雅黑" w:eastAsia="微软雅黑" w:cs="微软雅黑"/>
                <w:color w:val="525252"/>
                <w:sz w:val="22"/>
                <w:lang w:eastAsia="zh-CN"/>
              </w:rPr>
              <w:t>设计</w:t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师</w:t>
            </w:r>
          </w:p>
          <w:p w14:paraId="1DE9DD7C">
            <w:pPr>
              <w:spacing w:before="0" w:after="0" w:line="71" w:lineRule="exact"/>
              <w:jc w:val="left"/>
            </w:pPr>
          </w:p>
          <w:p w14:paraId="620F08A4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项目背景</w:t>
            </w:r>
          </w:p>
          <w:p w14:paraId="274600A7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车间部分产品更新，当前夹具不适用于新产品生产，需对夹具进行优化设计</w:t>
            </w:r>
          </w:p>
          <w:p w14:paraId="76E030D0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项目职责</w:t>
            </w:r>
          </w:p>
          <w:p w14:paraId="198C48BF">
            <w:pPr>
              <w:numPr>
                <w:ilvl w:val="0"/>
                <w:numId w:val="4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深入生产一线调研，精准识别新产品尺寸特性与生产需求</w:t>
            </w:r>
          </w:p>
          <w:p w14:paraId="0DEE0A2F">
            <w:pPr>
              <w:numPr>
                <w:ilvl w:val="0"/>
                <w:numId w:val="4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主导完成新产品三维测绘，建立数字化模型作为设计基础</w:t>
            </w:r>
          </w:p>
          <w:p w14:paraId="1825FA4F">
            <w:pPr>
              <w:numPr>
                <w:ilvl w:val="0"/>
                <w:numId w:val="4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输出夹具零件图，协调模具车间进行夹具的生产测试</w:t>
            </w:r>
          </w:p>
          <w:p w14:paraId="22B543D2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项目成果</w:t>
            </w:r>
          </w:p>
          <w:p w14:paraId="692E0DE1">
            <w:pPr>
              <w:numPr>
                <w:ilvl w:val="0"/>
                <w:numId w:val="5"/>
              </w:numPr>
              <w:spacing w:before="0" w:after="0" w:line="377" w:lineRule="exact"/>
              <w:ind w:right="0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成功开发适配新产品的专用夹具， 通过验收并实现投产</w:t>
            </w:r>
          </w:p>
          <w:p w14:paraId="619C0B0F">
            <w:pPr>
              <w:spacing w:before="0" w:after="0" w:line="290" w:lineRule="exact"/>
              <w:jc w:val="left"/>
            </w:pPr>
          </w:p>
          <w:p w14:paraId="0CAA4D58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相关技能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18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9" name="Drawing 0" descr="相关技能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0" descr="相关技能.sv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CB2A01">
            <w:pPr>
              <w:spacing w:before="0" w:after="0" w:line="14" w:lineRule="exact"/>
              <w:rPr>
                <w:sz w:val="21"/>
              </w:rPr>
            </w:pPr>
          </w:p>
          <w:p w14:paraId="074FE9CF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0E6E9AAB">
            <w:pPr>
              <w:numPr>
                <w:ilvl w:val="0"/>
                <w:numId w:val="6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英语能力: 大学英语六级（CET-6），具备良好的英语听说读写能力</w:t>
            </w:r>
          </w:p>
          <w:p w14:paraId="7C2D9136">
            <w:pPr>
              <w:numPr>
                <w:ilvl w:val="0"/>
                <w:numId w:val="6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专业资质: Solidworks\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UG\CREO\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Autocad，能熟练使用专业软件进行三维设计建模与二维测绘出图</w:t>
            </w:r>
          </w:p>
          <w:p w14:paraId="352FA122">
            <w:pPr>
              <w:spacing w:before="0" w:after="0" w:line="290" w:lineRule="exact"/>
              <w:jc w:val="left"/>
            </w:pPr>
          </w:p>
          <w:p w14:paraId="18826888">
            <w:pPr>
              <w:spacing w:before="0" w:after="0" w:line="464" w:lineRule="exact"/>
              <w:ind w:left="769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荣誉证书</w:t>
            </w: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20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21" name="Drawing 0" descr="荣誉证书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0" descr="荣誉证书.sv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B2743C">
            <w:pPr>
              <w:spacing w:before="0" w:after="0" w:line="14" w:lineRule="exact"/>
              <w:rPr>
                <w:sz w:val="21"/>
              </w:rPr>
            </w:pPr>
          </w:p>
          <w:p w14:paraId="17E7E277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4D67A8B9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大学英语六级、成都大学2025届优秀毕业设计一等奖、第十一届全国大学生金相技能大赛校二等奖</w:t>
            </w:r>
          </w:p>
        </w:tc>
      </w:tr>
    </w:tbl>
    <w:p w14:paraId="227A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5847E">
    <w:pPr>
      <w:spacing w:before="0" w:after="0" w:line="14" w:lineRule="exac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3400"/>
          <wp:effectExtent l="0" t="0" r="0" b="0"/>
          <wp:wrapNone/>
          <wp:docPr id="22" name="Drawing 0" descr="page_auto_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rawing 0" descr="page_auto_backgroun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00" w:hanging="200"/>
      </w:pPr>
    </w:lvl>
    <w:lvl w:ilvl="1" w:tentative="0">
      <w:start w:val="1"/>
      <w:numFmt w:val="bullet"/>
      <w:lvlText w:val="•"/>
      <w:lvlJc w:val="left"/>
      <w:pPr>
        <w:ind w:left="620" w:hanging="200"/>
      </w:pPr>
    </w:lvl>
    <w:lvl w:ilvl="2" w:tentative="0">
      <w:start w:val="1"/>
      <w:numFmt w:val="bullet"/>
      <w:lvlText w:val="•"/>
      <w:lvlJc w:val="left"/>
      <w:pPr>
        <w:ind w:left="1040" w:hanging="200"/>
      </w:pPr>
    </w:lvl>
    <w:lvl w:ilvl="3" w:tentative="0">
      <w:start w:val="1"/>
      <w:numFmt w:val="bullet"/>
      <w:lvlText w:val="•"/>
      <w:lvlJc w:val="left"/>
      <w:pPr>
        <w:ind w:left="1460" w:hanging="200"/>
      </w:pPr>
    </w:lvl>
    <w:lvl w:ilvl="4" w:tentative="0">
      <w:start w:val="1"/>
      <w:numFmt w:val="bullet"/>
      <w:lvlText w:val="•"/>
      <w:lvlJc w:val="left"/>
      <w:pPr>
        <w:ind w:left="1880" w:hanging="200"/>
      </w:pPr>
    </w:lvl>
    <w:lvl w:ilvl="5" w:tentative="0">
      <w:start w:val="1"/>
      <w:numFmt w:val="bullet"/>
      <w:lvlText w:val="•"/>
      <w:lvlJc w:val="left"/>
      <w:pPr>
        <w:ind w:left="2300" w:hanging="200"/>
      </w:pPr>
    </w:lvl>
    <w:lvl w:ilvl="6" w:tentative="0">
      <w:start w:val="1"/>
      <w:numFmt w:val="bullet"/>
      <w:lvlText w:val="•"/>
      <w:lvlJc w:val="left"/>
      <w:pPr>
        <w:ind w:left="2720" w:hanging="200"/>
      </w:pPr>
    </w:lvl>
    <w:lvl w:ilvl="7" w:tentative="0">
      <w:start w:val="1"/>
      <w:numFmt w:val="bullet"/>
      <w:lvlText w:val="•"/>
      <w:lvlJc w:val="left"/>
      <w:pPr>
        <w:ind w:left="3140" w:hanging="200"/>
      </w:pPr>
    </w:lvl>
    <w:lvl w:ilvl="8" w:tentative="0">
      <w:start w:val="1"/>
      <w:numFmt w:val="bullet"/>
      <w:lvlText w:val="•"/>
      <w:lvlJc w:val="left"/>
      <w:pPr>
        <w:ind w:left="3560" w:hanging="20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663191C"/>
    <w:rsid w:val="02E9000B"/>
    <w:rsid w:val="0914244D"/>
    <w:rsid w:val="0D895D1A"/>
    <w:rsid w:val="1192390B"/>
    <w:rsid w:val="15885C72"/>
    <w:rsid w:val="18F20948"/>
    <w:rsid w:val="228F795C"/>
    <w:rsid w:val="25DF123A"/>
    <w:rsid w:val="2614246E"/>
    <w:rsid w:val="27EB340C"/>
    <w:rsid w:val="30CA5048"/>
    <w:rsid w:val="32634D55"/>
    <w:rsid w:val="399716EF"/>
    <w:rsid w:val="3A436B30"/>
    <w:rsid w:val="3CE37B2F"/>
    <w:rsid w:val="3EF002A7"/>
    <w:rsid w:val="44095C88"/>
    <w:rsid w:val="47F703BB"/>
    <w:rsid w:val="49ED0863"/>
    <w:rsid w:val="58AC2B97"/>
    <w:rsid w:val="5BC50B66"/>
    <w:rsid w:val="6663191C"/>
    <w:rsid w:val="680912A2"/>
    <w:rsid w:val="6FE04A88"/>
    <w:rsid w:val="73191D07"/>
    <w:rsid w:val="741947C3"/>
    <w:rsid w:val="758241D8"/>
    <w:rsid w:val="785E67B4"/>
    <w:rsid w:val="78AA2200"/>
    <w:rsid w:val="78E9223E"/>
    <w:rsid w:val="7A9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8.svg"/><Relationship Id="rId30" Type="http://schemas.openxmlformats.org/officeDocument/2006/relationships/image" Target="media/image27.png"/><Relationship Id="rId3" Type="http://schemas.openxmlformats.org/officeDocument/2006/relationships/header" Target="header1.xml"/><Relationship Id="rId29" Type="http://schemas.openxmlformats.org/officeDocument/2006/relationships/image" Target="media/image26.svg"/><Relationship Id="rId28" Type="http://schemas.openxmlformats.org/officeDocument/2006/relationships/image" Target="media/image25.png"/><Relationship Id="rId27" Type="http://schemas.openxmlformats.org/officeDocument/2006/relationships/image" Target="media/image24.svg"/><Relationship Id="rId26" Type="http://schemas.openxmlformats.org/officeDocument/2006/relationships/image" Target="media/image23.png"/><Relationship Id="rId25" Type="http://schemas.openxmlformats.org/officeDocument/2006/relationships/image" Target="media/image22.svg"/><Relationship Id="rId24" Type="http://schemas.openxmlformats.org/officeDocument/2006/relationships/image" Target="media/image21.png"/><Relationship Id="rId23" Type="http://schemas.openxmlformats.org/officeDocument/2006/relationships/image" Target="media/image20.svg"/><Relationship Id="rId22" Type="http://schemas.openxmlformats.org/officeDocument/2006/relationships/image" Target="media/image19.png"/><Relationship Id="rId21" Type="http://schemas.openxmlformats.org/officeDocument/2006/relationships/image" Target="media/image18.sv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svg"/><Relationship Id="rId18" Type="http://schemas.openxmlformats.org/officeDocument/2006/relationships/image" Target="media/image15.png"/><Relationship Id="rId17" Type="http://schemas.openxmlformats.org/officeDocument/2006/relationships/image" Target="media/image14.svg"/><Relationship Id="rId16" Type="http://schemas.openxmlformats.org/officeDocument/2006/relationships/image" Target="media/image13.png"/><Relationship Id="rId15" Type="http://schemas.openxmlformats.org/officeDocument/2006/relationships/image" Target="media/image12.svg"/><Relationship Id="rId14" Type="http://schemas.openxmlformats.org/officeDocument/2006/relationships/image" Target="media/image11.png"/><Relationship Id="rId13" Type="http://schemas.openxmlformats.org/officeDocument/2006/relationships/image" Target="media/image10.svg"/><Relationship Id="rId12" Type="http://schemas.openxmlformats.org/officeDocument/2006/relationships/image" Target="media/image9.png"/><Relationship Id="rId11" Type="http://schemas.openxmlformats.org/officeDocument/2006/relationships/image" Target="media/image8.sv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1066</Characters>
  <Lines>0</Lines>
  <Paragraphs>0</Paragraphs>
  <TotalTime>531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客家小罗12333333333333333</dc:creator>
  <cp:lastModifiedBy>尘仆</cp:lastModifiedBy>
  <dcterms:modified xsi:type="dcterms:W3CDTF">2025-12-30T07:08:19Z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A7544822BDE948BC9FCE8A7A05FCF8B7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eyJoZGlkIjoiMzc0ZGZkNjRiNjU3OGExNjAwNWJjOTY3YzEzOWVhNDAiLCJ1c2VySWQiOiIxMDM0NDQ0OTIyIn0=</vt:lpwstr>
  </property>
</Properties>
</file>