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word/glossary/document.xml" ContentType="application/vnd.openxmlformats-officedocument.wordprocessingml.document.glossary+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tbl>
      <w:tblPr>
        <w:jc w:val="left"/>
        <w:tblBorders>
          <w:top w:val="none" w:sz="0" w:space="0" w:color="auto"/>
          <w:left w:val="none" w:sz="0" w:space="0" w:color="auto"/>
          <w:bottom w:val="none" w:sz="0" w:space="0" w:color="auto"/>
          <w:right w:val="none" w:sz="0" w:space="0" w:color="auto"/>
        </w:tblBorders>
        <w:tblLayout w:type="fixed"/>
        <w:tblCellMar>
          <w:top w:w="0" w:type="dxa"/>
          <w:left w:w="115" w:type="dxa"/>
          <w:bottom w:w="0" w:type="dxa"/>
          <w:right w:w="115" w:type="dxa"/>
        </w:tblCellMar>
      </w:tblPr>
      <w:tblGrid>
        <w:gridCol w:w="3600"/>
        <w:gridCol w:w="720"/>
        <w:gridCol w:w="6470"/>
      </w:tblGrid>
      <w:tr>
        <w:trPr>
          <w:trHeight w:val="3289"/>
        </w:trPr>
        <w:tc>
          <w:tcPr>
            <w:tcW w:w="3600" w:type="dxa"/>
            <w:vAlign w:val="bottom"/>
          </w:tcPr>
          <w:p>
            <w:pPr>
              <w:tabs>
                <w:tab w:val="left" w:pos="990"/>
              </w:tabs>
              <w:jc w:val="both"/>
              <w:rPr>
                <w:rFonts w:ascii="微软雅黑"/>
              </w:rPr>
            </w:pPr>
            <w:r>
              <w:rPr>
                <w:rFonts w:ascii="微软雅黑"/>
              </w:rPr>
              <w:drawing>
                <wp:inline distT="0" distB="0" distL="85723" distR="85723">
                  <wp:extent cx="2342328" cy="2602973"/>
                  <wp:effectExtent l="0" t="0" r="24" b="21"/>
                  <wp:docPr id="4" name="图片"/>
                  <wp:cNvGraphicFramePr>
                    <a:graphicFrameLocks noChangeAspect="1"/>
                  </wp:cNvGraphicFramePr>
                  <a:graphic>
                    <a:graphicData uri="http://schemas.openxmlformats.org/drawingml/2006/picture">
                      <pic:pic>
                        <pic:nvPicPr>
                          <pic:cNvPr id="6" name="图片 6"/>
                          <pic:cNvPicPr/>
                        </pic:nvPicPr>
                        <pic:blipFill>
                          <a:blip r:embed="rId3"/>
                          <a:stretch>
                            <a:fillRect/>
                          </a:stretch>
                        </pic:blipFill>
                        <pic:spPr>
                          <a:xfrm rot="0">
                            <a:off x="0" y="0"/>
                            <a:ext cx="2342328" cy="2602973"/>
                          </a:xfrm>
                          <a:prstGeom prst="rect"/>
                          <a:noFill/>
                          <a:ln w="9525" cmpd="sng" cap="flat">
                            <a:noFill/>
                            <a:prstDash val="solid"/>
                            <a:miter/>
                          </a:ln>
                        </pic:spPr>
                      </pic:pic>
                    </a:graphicData>
                  </a:graphic>
                </wp:inline>
              </w:drawing>
            </w:r>
          </w:p>
        </w:tc>
        <w:tc>
          <w:tcPr>
            <w:tcW w:w="720" w:type="dxa"/>
          </w:tcPr>
          <w:p>
            <w:pPr>
              <w:tabs>
                <w:tab w:val="left" w:pos="990"/>
              </w:tabs>
              <w:rPr>
                <w:rFonts w:ascii="微软雅黑"/>
              </w:rPr>
            </w:pPr>
          </w:p>
        </w:tc>
        <w:tc>
          <w:tcPr>
            <w:tcW w:w="6470" w:type="dxa"/>
            <w:vMerge w:val="restart"/>
            <w:vAlign w:val="center"/>
          </w:tcPr>
          <w:p>
            <w:pPr>
              <w:ind w:left="0"/>
              <w:rPr>
                <w:rFonts w:ascii="黑体" w:eastAsia="黑体" w:hint="eastAsia"/>
                <w:b/>
                <w:bCs/>
                <w:sz w:val="18"/>
                <w:szCs w:val="18"/>
                <w:lang w:val="zh-CN" w:bidi="zh-CN"/>
              </w:rPr>
            </w:pPr>
            <w:r>
              <w:rPr>
                <w:rFonts w:ascii="黑体" w:eastAsia="黑体" w:hint="eastAsia"/>
                <w:b/>
                <w:bCs/>
                <w:sz w:val="18"/>
                <w:szCs w:val="18"/>
                <w:lang w:val="zh-CN" w:bidi="zh-CN"/>
              </w:rPr>
              <w:t>求职意向：海外（中亚/非洲/中东）工厂厂长/生产经理/项目经理</w:t>
            </w:r>
          </w:p>
          <w:p>
            <w:pPr>
              <w:rPr>
                <w:rFonts w:ascii="黑体" w:eastAsia="黑体" w:hint="eastAsia"/>
                <w:b/>
                <w:bCs/>
                <w:sz w:val="18"/>
                <w:szCs w:val="18"/>
                <w:lang w:val="zh-CN" w:bidi="zh-CN"/>
              </w:rPr>
            </w:pPr>
            <w:r>
              <w:rPr>
                <w:rFonts w:ascii="黑体" w:eastAsia="黑体" w:hint="eastAsia"/>
                <w:b/>
                <w:bCs/>
                <w:sz w:val="18"/>
                <w:szCs w:val="18"/>
                <w:lang w:val="zh-CN" w:bidi="zh-CN"/>
              </w:rPr>
              <w:t>专业技能</w:t>
            </w:r>
          </w:p>
          <w:p>
            <w:pPr>
              <w:rPr>
                <w:rFonts w:ascii="楷体" w:eastAsia="楷体" w:hint="eastAsia"/>
                <w:sz w:val="18"/>
                <w:szCs w:val="18"/>
                <w:lang w:val="zh-CN" w:bidi="zh-CN"/>
              </w:rPr>
            </w:pPr>
            <w:r>
              <w:rPr>
                <w:rFonts w:ascii="楷体" w:eastAsia="楷体" w:hint="eastAsia"/>
                <w:sz w:val="18"/>
                <w:szCs w:val="18"/>
                <w:lang w:val="zh-CN" w:bidi="zh-CN"/>
              </w:rPr>
              <w:t>精通：项目全过程管理（进度/质量/安全/成本）</w:t>
            </w:r>
          </w:p>
          <w:p>
            <w:pPr>
              <w:rPr>
                <w:rFonts w:ascii="楷体" w:eastAsia="楷体" w:hint="eastAsia"/>
                <w:sz w:val="18"/>
                <w:szCs w:val="18"/>
                <w:lang w:val="zh-CN" w:bidi="zh-CN"/>
              </w:rPr>
            </w:pPr>
            <w:r>
              <w:rPr>
                <w:rFonts w:ascii="楷体" w:eastAsia="楷体" w:hint="eastAsia"/>
                <w:sz w:val="18"/>
                <w:szCs w:val="18"/>
                <w:lang w:val="zh-CN" w:bidi="zh-CN"/>
              </w:rPr>
              <w:t>擅长：工厂全盘运营（采购/技术/生产/施工/团队管理）</w:t>
            </w:r>
          </w:p>
          <w:p>
            <w:pPr>
              <w:rPr>
                <w:rFonts w:ascii="楷体" w:eastAsia="楷体" w:hint="eastAsia"/>
                <w:sz w:val="18"/>
                <w:szCs w:val="18"/>
                <w:lang w:val="zh-CN" w:bidi="zh-CN"/>
              </w:rPr>
            </w:pPr>
            <w:r>
              <w:rPr>
                <w:rFonts w:ascii="楷体" w:eastAsia="楷体" w:hint="eastAsia"/>
                <w:sz w:val="18"/>
                <w:szCs w:val="18"/>
                <w:lang w:val="zh-CN" w:bidi="zh-CN"/>
              </w:rPr>
              <w:t>熟悉：机械、钢构、交通设施、搅拌站设备等领域</w:t>
            </w:r>
          </w:p>
          <w:p>
            <w:pPr>
              <w:rPr>
                <w:rFonts w:ascii="楷体" w:eastAsia="楷体"/>
                <w:sz w:val="18"/>
                <w:szCs w:val="18"/>
                <w:lang w:val="zh-CN" w:bidi="zh-CN"/>
              </w:rPr>
            </w:pPr>
            <w:r>
              <w:rPr>
                <w:rFonts w:ascii="楷体" w:eastAsia="楷体" w:hint="eastAsia"/>
                <w:sz w:val="18"/>
                <w:szCs w:val="18"/>
                <w:lang w:val="zh-CN" w:bidi="zh-CN"/>
              </w:rPr>
              <w:t>基础：财会金融背景，懂成本核算与经营分析</w:t>
            </w:r>
            <w:r>
              <w:rPr>
                <w:rFonts w:ascii="楷体" w:eastAsia="楷体"/>
                <w:sz w:val="18"/>
                <w:szCs w:val="18"/>
                <w:lang w:val="zh-CN" w:bidi="zh-CN"/>
              </w:rPr>
              <w:t>；办公软件及工程软件CAD等</w:t>
            </w:r>
          </w:p>
          <w:p>
            <w:pPr>
              <w:rPr>
                <w:rFonts w:ascii="黑体" w:eastAsia="黑体" w:hint="eastAsia"/>
                <w:b/>
                <w:bCs/>
                <w:sz w:val="18"/>
                <w:szCs w:val="18"/>
                <w:lang w:val="zh-CN" w:bidi="zh-CN"/>
              </w:rPr>
            </w:pPr>
            <w:r>
              <w:rPr>
                <w:rFonts w:ascii="黑体" w:eastAsia="黑体" w:hint="eastAsia"/>
                <w:b/>
                <w:bCs/>
                <w:sz w:val="18"/>
                <w:szCs w:val="18"/>
                <w:lang w:val="zh-CN" w:bidi="zh-CN"/>
              </w:rPr>
              <w:t>自我评价</w:t>
            </w:r>
          </w:p>
          <w:p>
            <w:pPr>
              <w:rPr>
                <w:rFonts w:ascii="楷体" w:eastAsia="楷体"/>
                <w:sz w:val="18"/>
                <w:szCs w:val="18"/>
                <w:lang w:val="zh-CN" w:bidi="zh-CN"/>
              </w:rPr>
            </w:pPr>
            <w:r>
              <w:rPr>
                <w:rFonts w:ascii="楷体" w:eastAsia="楷体" w:hint="eastAsia"/>
                <w:sz w:val="18"/>
                <w:szCs w:val="18"/>
                <w:lang w:val="zh-CN" w:bidi="zh-CN"/>
              </w:rPr>
              <w:t>20余年跨行业项目管理与制造型工厂全面管理经验，擅长从采购、技术、生产到现场施工的全链条统筹。先后在央企、民企担任项目经理、工程部长、厂长等职，具备大型复杂项目现场综合管理能力。财会金融专业背景，拥有会计实务经验，具备成本控制和经营意识。</w:t>
            </w:r>
          </w:p>
          <w:p>
            <w:pPr>
              <w:rPr>
                <w:rFonts w:ascii="楷体" w:eastAsia="楷体"/>
                <w:sz w:val="18"/>
                <w:szCs w:val="18"/>
                <w:lang w:val="zh-CN" w:bidi="zh-CN"/>
              </w:rPr>
            </w:pPr>
            <w:r>
              <w:rPr>
                <w:rFonts w:ascii="楷体" w:eastAsia="楷体" w:hint="eastAsia"/>
                <w:sz w:val="18"/>
                <w:szCs w:val="18"/>
                <w:lang w:val="zh-CN" w:bidi="zh-CN"/>
              </w:rPr>
              <w:t>诚实稳重，执行力强，能快速适应不同规模企业的管理风格。</w:t>
            </w:r>
          </w:p>
          <w:p>
            <w:pPr>
              <w:rPr>
                <w:rFonts w:ascii="黑体" w:eastAsia="黑体" w:hint="eastAsia"/>
                <w:b/>
                <w:bCs/>
                <w:sz w:val="18"/>
                <w:szCs w:val="18"/>
                <w:lang w:val="zh-CN" w:bidi="zh-CN"/>
              </w:rPr>
            </w:pPr>
            <w:r>
              <w:rPr>
                <w:rFonts w:ascii="黑体" w:eastAsia="黑体" w:hint="eastAsia"/>
                <w:b/>
                <w:bCs/>
                <w:sz w:val="18"/>
                <w:szCs w:val="18"/>
                <w:lang w:val="zh-CN" w:bidi="zh-CN"/>
              </w:rPr>
              <w:t>工作经历</w:t>
            </w:r>
          </w:p>
          <w:p>
            <w:pPr>
              <w:rPr>
                <w:rFonts w:ascii="黑体" w:eastAsia="黑体" w:hint="eastAsia"/>
                <w:sz w:val="18"/>
                <w:szCs w:val="18"/>
                <w:lang w:val="zh-CN" w:bidi="zh-CN"/>
              </w:rPr>
            </w:pPr>
            <w:r>
              <w:rPr>
                <w:rFonts w:ascii="黑体" w:eastAsia="黑体" w:hint="eastAsia"/>
                <w:sz w:val="18"/>
                <w:szCs w:val="18"/>
                <w:lang w:val="zh-CN" w:bidi="zh-CN"/>
              </w:rPr>
              <w:t>近前期中亚出国几个月 岗位： 现场管理负责人（驻外项目）</w:t>
            </w:r>
          </w:p>
          <w:p>
            <w:pPr>
              <w:rPr>
                <w:rFonts w:ascii="楷体" w:eastAsia="楷体" w:hint="eastAsia"/>
                <w:sz w:val="18"/>
                <w:szCs w:val="18"/>
              </w:rPr>
            </w:pPr>
            <w:r>
              <w:rPr>
                <w:rFonts w:ascii="楷体" w:eastAsia="楷体" w:hint="eastAsia"/>
                <w:sz w:val="18"/>
                <w:szCs w:val="18"/>
              </w:rPr>
              <w:t>2025年后半年中国中铁装备集团盾构技术服务有限公司（承接盾构机整套翻新项目）。</w:t>
            </w:r>
          </w:p>
          <w:p>
            <w:pPr>
              <w:rPr>
                <w:rFonts w:ascii="楷体" w:eastAsia="楷体" w:hint="eastAsia"/>
                <w:sz w:val="18"/>
                <w:szCs w:val="18"/>
              </w:rPr>
            </w:pPr>
            <w:r>
              <w:rPr>
                <w:rFonts w:ascii="楷体" w:eastAsia="楷体" w:hint="eastAsia"/>
                <w:sz w:val="18"/>
                <w:szCs w:val="18"/>
              </w:rPr>
              <w:t>2023—2025 新乡汇铭机械设备有限公司副总经理\厂长 全厂统筹管理，包括进度调度、人员协调、质量安全监督。 组织相关技术培训，推进作业规范化，确保项目按计划交付。 （中国中铁工程装备盾构集团后配套项目制造）</w:t>
            </w:r>
          </w:p>
          <w:p>
            <w:pPr>
              <w:rPr>
                <w:rFonts w:ascii="楷体" w:eastAsia="楷体" w:hint="eastAsia"/>
                <w:sz w:val="18"/>
                <w:szCs w:val="18"/>
              </w:rPr>
            </w:pPr>
            <w:r>
              <w:rPr>
                <w:rFonts w:ascii="楷体" w:eastAsia="楷体" w:hint="eastAsia"/>
                <w:sz w:val="18"/>
                <w:szCs w:val="18"/>
              </w:rPr>
              <w:t>2020—2022新乡大河公路工程服务有限公司标识标牌</w:t>
            </w:r>
          </w:p>
          <w:p>
            <w:pPr>
              <w:rPr>
                <w:rFonts w:ascii="楷体" w:eastAsia="楷体" w:hint="eastAsia"/>
                <w:sz w:val="18"/>
                <w:szCs w:val="18"/>
              </w:rPr>
            </w:pPr>
            <w:r>
              <w:rPr>
                <w:rFonts w:ascii="楷体" w:eastAsia="楷体" w:hint="eastAsia"/>
                <w:sz w:val="18"/>
                <w:szCs w:val="18"/>
              </w:rPr>
              <w:t>岗位： 全面主导工厂运营：供应商评价与采购、技术工艺、生产计划、现场施工安装。</w:t>
            </w:r>
          </w:p>
          <w:p>
            <w:pPr>
              <w:rPr>
                <w:rFonts w:ascii="楷体" w:eastAsia="楷体" w:hint="eastAsia"/>
                <w:sz w:val="18"/>
                <w:szCs w:val="18"/>
              </w:rPr>
            </w:pPr>
            <w:r>
              <w:rPr>
                <w:rFonts w:ascii="楷体" w:eastAsia="楷体" w:hint="eastAsia"/>
                <w:sz w:val="18"/>
                <w:szCs w:val="18"/>
              </w:rPr>
              <w:t>代表项目：新107国道黄河北段交通安防工程、辉县菏宝高速新站交通安防、新乡外环交通安防、国道G327封丘到原阳段、S311交通安防等。（统筹从原材料到最终交付全流程，有效控制成本并保障工期）。</w:t>
            </w:r>
          </w:p>
          <w:p>
            <w:pPr>
              <w:rPr>
                <w:rFonts w:ascii="楷体" w:eastAsia="楷体" w:hint="eastAsia"/>
                <w:sz w:val="18"/>
                <w:szCs w:val="18"/>
              </w:rPr>
            </w:pPr>
            <w:r>
              <w:rPr>
                <w:rFonts w:ascii="楷体" w:eastAsia="楷体" w:hint="eastAsia"/>
                <w:sz w:val="18"/>
                <w:szCs w:val="18"/>
              </w:rPr>
              <w:t>2016—2019</w:t>
            </w:r>
            <w:r>
              <w:rPr>
                <w:rFonts w:ascii="楷体" w:eastAsia="楷体"/>
                <w:sz w:val="18"/>
                <w:szCs w:val="18"/>
              </w:rPr>
              <w:t xml:space="preserve">  </w:t>
            </w:r>
            <w:r>
              <w:rPr>
                <w:rFonts w:ascii="楷体" w:eastAsia="楷体" w:hint="eastAsia"/>
                <w:sz w:val="18"/>
                <w:szCs w:val="18"/>
              </w:rPr>
              <w:t>河南新水工机械有限公司 项目协调、产品销售。</w:t>
            </w:r>
          </w:p>
          <w:p>
            <w:pPr>
              <w:rPr>
                <w:rFonts w:ascii="楷体" w:eastAsia="楷体" w:hint="eastAsia"/>
                <w:sz w:val="18"/>
                <w:szCs w:val="18"/>
              </w:rPr>
            </w:pPr>
            <w:r>
              <w:rPr>
                <w:rFonts w:ascii="楷体" w:eastAsia="楷体" w:hint="eastAsia"/>
                <w:sz w:val="18"/>
                <w:szCs w:val="18"/>
              </w:rPr>
              <w:t>参与项目（上海建工谊建材料4*270楼、南方水泥德清搅拌站2*270站、杭州大地管桩2*300站、杭州钱龙混凝土270站、杭州东润混凝土2*270楼等、南京中联水泥集团、海螺水泥集团等）</w:t>
            </w:r>
          </w:p>
          <w:p>
            <w:pPr>
              <w:rPr>
                <w:rFonts w:ascii="楷体" w:eastAsia="楷体" w:hint="eastAsia"/>
                <w:sz w:val="18"/>
                <w:szCs w:val="18"/>
              </w:rPr>
            </w:pPr>
            <w:r>
              <w:rPr>
                <w:rFonts w:ascii="楷体" w:eastAsia="楷体" w:hint="eastAsia"/>
                <w:sz w:val="18"/>
                <w:szCs w:val="18"/>
              </w:rPr>
              <w:t>2011—2015年  河南华斯豪钢构有限公司  项目经理、工程部长</w:t>
            </w:r>
          </w:p>
          <w:p>
            <w:pPr>
              <w:rPr>
                <w:rFonts w:ascii="楷体" w:eastAsia="楷体" w:hint="eastAsia"/>
                <w:sz w:val="18"/>
                <w:szCs w:val="18"/>
              </w:rPr>
            </w:pPr>
            <w:r>
              <w:rPr>
                <w:rFonts w:ascii="楷体" w:eastAsia="楷体" w:hint="eastAsia"/>
                <w:sz w:val="18"/>
                <w:szCs w:val="18"/>
              </w:rPr>
              <w:t>主持钢结构工程的全过程管理：从施工合同签订、图纸深化、构件加工到现场安装、竣工验收。参与项目（电力公司豫北应急库、新东创业园、新乡新能电动汽车公司、卫辉中小企业创业园等项目）</w:t>
            </w:r>
            <w:r>
              <w:rPr>
                <w:rFonts w:ascii="楷体" w:eastAsia="楷体"/>
                <w:sz w:val="18"/>
                <w:szCs w:val="18"/>
              </w:rPr>
              <w:t>、原阳县产业集聚区玖亿星厂区施工技术及协调代表、帅太中国厨电厂区施工技术及协调代表。</w:t>
            </w:r>
            <w:r>
              <w:rPr>
                <w:rFonts w:ascii="楷体" w:eastAsia="楷体" w:hint="eastAsia"/>
                <w:sz w:val="18"/>
                <w:szCs w:val="18"/>
              </w:rPr>
              <w:t>负责工程部日常管理及项目安全、质量、进度、成本控制。</w:t>
            </w:r>
            <w:bookmarkStart w:id="0" w:name="_GoBack"/>
            <w:bookmarkEnd w:id="0"/>
          </w:p>
          <w:p>
            <w:pPr>
              <w:rPr>
                <w:rFonts w:ascii="楷体" w:eastAsia="楷体" w:hint="eastAsia"/>
                <w:sz w:val="18"/>
                <w:szCs w:val="18"/>
              </w:rPr>
            </w:pPr>
            <w:r>
              <w:rPr>
                <w:rFonts w:ascii="楷体" w:eastAsia="楷体" w:hint="eastAsia"/>
                <w:sz w:val="18"/>
                <w:szCs w:val="18"/>
              </w:rPr>
              <w:t>2001—2010年   中国机械工业机械化施工公司项目现场经理长期驻守大型工业工程现场，负责施工组织、资源调配、业主沟通、分包管理。参与项目（石人山索道、光山5K吨水泥厂、邓州3K吨水泥厂、中海油新科多利亚镍矿、广州地铁燕塘交换站、广州歌剧院等项目）</w:t>
            </w:r>
          </w:p>
          <w:p>
            <w:pPr>
              <w:rPr>
                <w:rFonts w:ascii="楷体" w:eastAsia="楷体" w:hint="eastAsia"/>
              </w:rPr>
            </w:pPr>
            <w:r>
              <w:rPr>
                <w:rFonts w:ascii="楷体" w:eastAsia="楷体" w:hint="eastAsia"/>
                <w:sz w:val="21"/>
                <w:szCs w:val="21"/>
              </w:rPr>
              <w:t>1999—2000年</w:t>
              <w:tab/>
              <w:t>原阳县机械厂     会计员职务</w:t>
            </w:r>
          </w:p>
        </w:tc>
      </w:tr>
      <w:tr>
        <w:trPr>
          <w:trHeight w:val="9504"/>
        </w:trPr>
        <w:tc>
          <w:tcPr>
            <w:tcW w:w="3600" w:type="dxa"/>
            <w:vAlign w:val="bottom"/>
          </w:tcPr>
          <w:p>
            <w:pPr>
              <w:pStyle w:val="15"/>
              <w:ind w:firstLineChars="150" w:firstLine="720"/>
              <w:rPr>
                <w:rFonts w:ascii="微软雅黑"/>
                <w:b/>
                <w:bCs/>
                <w:sz w:val="48"/>
                <w:szCs w:val="48"/>
                <w:lang w:val="zh-CN" w:bidi="zh-CN"/>
              </w:rPr>
            </w:pPr>
          </w:p>
          <w:p>
            <w:pPr>
              <w:pStyle w:val="15"/>
              <w:ind w:firstLineChars="150" w:firstLine="720"/>
              <w:rPr>
                <w:rFonts w:ascii="微软雅黑"/>
                <w:b/>
                <w:bCs/>
                <w:sz w:val="48"/>
                <w:szCs w:val="48"/>
                <w:lang w:val="zh-CN" w:bidi="zh-CN"/>
              </w:rPr>
            </w:pPr>
            <w:r>
              <w:rPr>
                <w:rFonts w:ascii="微软雅黑" w:hint="eastAsia"/>
                <w:b/>
                <w:bCs/>
                <w:sz w:val="48"/>
                <w:szCs w:val="48"/>
                <w:lang w:val="zh-CN" w:bidi="zh-CN"/>
              </w:rPr>
              <w:t>卢</w:t>
            </w:r>
            <w:r>
              <w:rPr>
                <w:rFonts w:ascii="微软雅黑"/>
                <w:b/>
                <w:bCs/>
                <w:sz w:val="48"/>
                <w:szCs w:val="48"/>
                <w:lang w:val="zh-CN" w:bidi="zh-CN"/>
              </w:rPr>
              <w:t xml:space="preserve"> </w:t>
            </w:r>
            <w:r>
              <w:rPr>
                <w:rFonts w:ascii="微软雅黑" w:hint="eastAsia"/>
                <w:b/>
                <w:bCs/>
                <w:sz w:val="48"/>
                <w:szCs w:val="48"/>
                <w:lang w:val="zh-CN" w:bidi="zh-CN"/>
              </w:rPr>
              <w:t>家 轩</w:t>
            </w:r>
          </w:p>
          <w:p>
            <w:pPr>
              <w:ind w:left="0"/>
              <w:rPr>
                <w:sz w:val="24"/>
                <w:szCs w:val="24"/>
                <w:lang w:val="zh-CN" w:bidi="zh-CN"/>
              </w:rPr>
            </w:pPr>
            <w:r>
              <w:rPr>
                <w:rFonts w:hint="eastAsia"/>
                <w:sz w:val="24"/>
                <w:szCs w:val="24"/>
                <w:lang w:val="zh-CN" w:bidi="zh-CN"/>
              </w:rPr>
              <w:t>男  汉族</w:t>
            </w:r>
          </w:p>
          <w:p>
            <w:pPr>
              <w:rPr>
                <w:sz w:val="21"/>
                <w:szCs w:val="21"/>
                <w:lang w:val="zh-CN" w:bidi="zh-CN"/>
              </w:rPr>
            </w:pPr>
            <w:r>
              <w:rPr>
                <w:rFonts w:hint="eastAsia"/>
                <w:sz w:val="21"/>
                <w:szCs w:val="21"/>
                <w:lang w:val="zh-CN" w:bidi="zh-CN"/>
              </w:rPr>
              <w:t>1977</w:t>
            </w:r>
            <w:r>
              <w:rPr>
                <w:sz w:val="21"/>
                <w:szCs w:val="21"/>
                <w:lang w:val="zh-CN" w:bidi="zh-CN"/>
              </w:rPr>
              <w:t>年出生</w:t>
            </w:r>
          </w:p>
          <w:p>
            <w:pPr>
              <w:rPr>
                <w:sz w:val="21"/>
                <w:szCs w:val="21"/>
                <w:lang w:val="zh-CN" w:bidi="zh-CN"/>
              </w:rPr>
            </w:pPr>
            <w:r>
              <w:rPr>
                <w:sz w:val="21"/>
                <w:szCs w:val="21"/>
                <w:lang w:val="zh-CN" w:bidi="zh-CN"/>
              </w:rPr>
              <w:t>普通话（母语）</w:t>
            </w:r>
          </w:p>
          <w:p>
            <w:pPr>
              <w:rPr>
                <w:sz w:val="21"/>
                <w:szCs w:val="21"/>
                <w:lang w:val="zh-CN" w:bidi="zh-CN"/>
              </w:rPr>
            </w:pPr>
            <w:r>
              <w:rPr>
                <w:sz w:val="21"/>
                <w:szCs w:val="21"/>
                <w:lang w:val="zh-CN" w:bidi="zh-CN"/>
              </w:rPr>
              <w:t>具备基础英语沟通能力（日常指令、现场协调）</w:t>
            </w:r>
          </w:p>
          <w:p>
            <w:pPr>
              <w:rPr>
                <w:b/>
                <w:bCs/>
                <w:sz w:val="24"/>
                <w:szCs w:val="24"/>
                <w:lang w:val="zh-CN" w:bidi="zh-CN"/>
              </w:rPr>
            </w:pPr>
            <w:r>
              <w:rPr>
                <w:rFonts w:hint="eastAsia"/>
                <w:b/>
                <w:bCs/>
                <w:sz w:val="24"/>
                <w:szCs w:val="24"/>
                <w:lang w:val="zh-CN" w:bidi="zh-CN"/>
              </w:rPr>
              <w:t>籍贯：</w:t>
            </w:r>
            <w:r>
              <w:rPr>
                <w:rFonts w:hint="eastAsia"/>
                <w:sz w:val="21"/>
                <w:szCs w:val="21"/>
                <w:lang w:val="zh-CN" w:bidi="zh-CN"/>
              </w:rPr>
              <w:t>河南省新乡市原阳县人</w:t>
            </w:r>
          </w:p>
          <w:p>
            <w:pPr>
              <w:rPr>
                <w:rFonts w:ascii="微软雅黑"/>
                <w:sz w:val="21"/>
                <w:szCs w:val="21"/>
              </w:rPr>
            </w:pPr>
            <w:r>
              <w:rPr>
                <w:rFonts w:ascii="微软雅黑" w:hint="eastAsia"/>
                <w:sz w:val="21"/>
                <w:szCs w:val="21"/>
              </w:rPr>
              <w:t>1998年毕业于新乡</w:t>
            </w:r>
            <w:r>
              <w:rPr>
                <w:rFonts w:ascii="微软雅黑"/>
                <w:sz w:val="21"/>
                <w:szCs w:val="21"/>
              </w:rPr>
              <w:t>第一职业中专</w:t>
            </w:r>
          </w:p>
          <w:p>
            <w:pPr>
              <w:rPr>
                <w:rFonts w:ascii="微软雅黑"/>
                <w:sz w:val="21"/>
                <w:szCs w:val="21"/>
              </w:rPr>
            </w:pPr>
            <w:r>
              <w:rPr>
                <w:rFonts w:ascii="微软雅黑" w:hint="eastAsia"/>
                <w:sz w:val="21"/>
                <w:szCs w:val="21"/>
              </w:rPr>
              <w:t>财会</w:t>
            </w:r>
            <w:r>
              <w:rPr>
                <w:rFonts w:ascii="微软雅黑"/>
                <w:sz w:val="21"/>
                <w:szCs w:val="21"/>
              </w:rPr>
              <w:t>金融</w:t>
            </w:r>
            <w:r>
              <w:rPr>
                <w:rFonts w:ascii="微软雅黑" w:hint="eastAsia"/>
                <w:sz w:val="21"/>
                <w:szCs w:val="21"/>
              </w:rPr>
              <w:t>专业</w:t>
            </w:r>
          </w:p>
          <w:sdt>
            <w:sdtPr>
              <w:rPr>
                <w:rFonts w:ascii="微软雅黑"/>
                <w:sz w:val="24"/>
                <w:szCs w:val="24"/>
              </w:rPr>
              <w:id w:val="1991456154"/>
              <w:placeholder>
                <w:docPart w:val="148AF908302346D6912192B9C81D01D5"/>
              </w:placeholder>
              <w:temporary/>
              <w:showingPlcHdr/>
              <w15:appearance w15:val="hidden"/>
            </w:sdtPr>
            <w:sdtContent>
              <w:p>
                <w:pPr>
                  <w:pStyle w:val="2"/>
                  <w:rPr>
                    <w:rFonts w:ascii="微软雅黑"/>
                    <w:sz w:val="24"/>
                    <w:szCs w:val="24"/>
                  </w:rPr>
                </w:pPr>
                <w:r>
                  <w:rPr>
                    <w:rStyle w:val="2Char"/>
                    <w:rFonts w:ascii="微软雅黑"/>
                    <w:b/>
                    <w:sz w:val="24"/>
                    <w:szCs w:val="24"/>
                    <w:lang w:val="zh-CN" w:bidi="zh-CN"/>
                  </w:rPr>
                  <w:t>联系信息</w:t>
                </w:r>
              </w:p>
            </w:sdtContent>
          </w:sdt>
          <w:p>
            <w:pPr>
              <w:pStyle w:val="27"/>
              <w:rPr>
                <w:rFonts w:ascii="微软雅黑"/>
                <w:sz w:val="21"/>
                <w:szCs w:val="21"/>
              </w:rPr>
            </w:pPr>
            <w:r>
              <w:rPr>
                <w:rFonts w:ascii="微软雅黑" w:hint="eastAsia"/>
                <w:sz w:val="21"/>
                <w:szCs w:val="21"/>
              </w:rPr>
              <w:t>手机 微信：18937398881</w:t>
            </w:r>
          </w:p>
          <w:p>
            <w:pPr>
              <w:pStyle w:val="27"/>
              <w:rPr>
                <w:rFonts w:ascii="微软雅黑"/>
                <w:sz w:val="21"/>
                <w:szCs w:val="21"/>
              </w:rPr>
            </w:pPr>
            <w:r>
              <w:rPr>
                <w:rFonts w:ascii="微软雅黑"/>
                <w:sz w:val="21"/>
                <w:szCs w:val="21"/>
                <w:lang w:val="zh-CN" w:bidi="zh-CN"/>
              </w:rPr>
              <w:t>电子邮件：</w:t>
            </w:r>
            <w:r>
              <w:rPr>
                <w:rStyle w:val="18"/>
                <w:rFonts w:ascii="微软雅黑" w:hAnsi="微软雅黑" w:hint="eastAsia"/>
                <w:color w:val="000000"/>
                <w:sz w:val="21"/>
                <w:szCs w:val="21"/>
              </w:rPr>
              <w:t>18937398881@163.com</w:t>
            </w:r>
          </w:p>
        </w:tc>
        <w:tc>
          <w:tcPr>
            <w:tcW w:w="720" w:type="dxa"/>
          </w:tcPr>
          <w:p>
            <w:pPr>
              <w:tabs>
                <w:tab w:val="left" w:pos="990"/>
              </w:tabs>
              <w:rPr>
                <w:rFonts w:ascii="微软雅黑"/>
              </w:rPr>
            </w:pPr>
          </w:p>
        </w:tc>
        <w:tc>
          <w:tcPr>
            <w:tcW w:w="6470" w:type="dxa"/>
            <w:vMerge/>
          </w:tcPr>
          <w:p/>
        </w:tc>
      </w:tr>
    </w:tbl>
    <w:p>
      <w:pPr>
        <w:tabs>
          <w:tab w:val="left" w:pos="990"/>
        </w:tabs>
        <w:spacing w:after="0"/>
        <w:rPr>
          <w:rFonts w:ascii="微软雅黑"/>
          <w:sz w:val="8"/>
        </w:rPr>
      </w:pPr>
    </w:p>
    <w:sectPr>
      <w:headerReference w:type="default" r:id="rId2"/>
      <w:pgSz w:w="11906" w:h="16838"/>
      <w:pgMar w:top="720" w:right="720" w:bottom="720" w:left="720" w:header="720" w:footer="720" w:gutter="0"/>
      <w:docGrid w:linePitch="360" w:charSpace="0"/>
    </w:sectPr>
  </w:body>
</w:document>
</file>

<file path=word/fontTable.xml><?xml version="1.0" encoding="utf-8"?>
<w:fonts xmlns:w="http://schemas.openxmlformats.org/wordprocessingml/2006/main" xmlns:r="http://schemas.openxmlformats.org/officeDocument/2006/relationships">
  <w:font w:name="微软雅黑">
    <w:panose1 w:val="020B0503020204020204"/>
    <w:charset w:val="86"/>
    <w:family w:val="swiss"/>
    <w:pitch w:val="variable"/>
    <w:sig w:usb0="A0000287" w:usb1="28CF3C52" w:usb2="00000016" w:usb3="00000000" w:csb0="0004001F" w:csb1="00000000"/>
  </w:font>
  <w:font w:name="黑体">
    <w:panose1 w:val="02010609060101010101"/>
    <w:charset w:val="86"/>
    <w:family w:val="auto"/>
    <w:pitch w:val="variable"/>
    <w:sig w:usb0="800002BF" w:usb1="38CF7CFA" w:usb2="00000016" w:usb3="00000000" w:csb0="00040001" w:csb1="00000000"/>
  </w:font>
  <w:font w:name="楷体">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宋体">
    <w:panose1 w:val="02010600030101010101"/>
    <w:charset w:val="86"/>
    <w:family w:val="auto"/>
    <w:pitch w:val="variable"/>
    <w:sig w:usb0="00000003" w:usb1="080E0000" w:usb2="00000000" w:usb3="00000000" w:csb0="00040001" w:csb1="00000000"/>
  </w:font>
  <w:font w:name="Century Gothic">
    <w:altName w:val="Trebuchet MS"/>
    <w:panose1 w:val="020B0502020202020204"/>
    <w:charset w:val="00"/>
    <w:family w:val="swiss"/>
    <w:pitch w:val="variable"/>
    <w:sig w:usb0="00000287" w:usb1="00000000" w:usb2="00000000" w:usb3="00000000" w:csb0="0000009F" w:csb1="00000000"/>
  </w:font>
  <w:font w:name="Arial">
    <w:panose1 w:val="020B0604020202020204"/>
    <w:charset w:val="00"/>
    <w:family w:val="auto"/>
    <w:pitch w:val="variable"/>
    <w:sig w:usb0="00007A87" w:usb1="80000000" w:usb2="00000008" w:usb3="00000000" w:csb0="400001FF" w:csb1="FFFF0000"/>
  </w:font>
  <w:font w:name="メイリオ">
    <w:altName w:val="宋体"/>
    <w:panose1 w:val="00000000000000000000"/>
    <w:charset w:val="00"/>
    <w:family w:val="auto"/>
    <w:pitch w:val="variable"/>
    <w:sig w:usb0="00000000" w:usb1="00000000" w:usb2="00000000" w:usb3="00000000" w:csb0="0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variable"/>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tabs>
        <w:tab w:val="center" w:pos="4680"/>
        <w:tab w:val="right" w:pos="9360"/>
      </w:tabs>
      <w:rPr>
        <w:rFonts w:ascii="微软雅黑"/>
      </w:rPr>
    </w:pPr>
    <w:r>
      <w:rPr>
        <w:rFonts w:ascii="微软雅黑"/>
        <w:lang w:val="zh-CN" w:bidi="zh-CN"/>
      </w:rPr>
      <w:drawing>
        <wp:anchor distT="0" distB="0" distL="114300" distR="114300" simplePos="0" relativeHeight="2" behindDoc="1" locked="0" layoutInCell="1" hidden="0" allowOverlap="1">
          <wp:simplePos x="0" y="0"/>
          <wp:positionH relativeFrom="page">
            <wp:posOffset>154379</wp:posOffset>
          </wp:positionH>
          <wp:positionV relativeFrom="page">
            <wp:posOffset>237505</wp:posOffset>
          </wp:positionV>
          <wp:extent cx="7259822" cy="10224475"/>
          <wp:effectExtent l="0" t="0" r="0" b="0"/>
          <wp:wrapNone/>
          <wp:docPr id="1" name="图形 3"/>
          <wp:cNvGraphicFramePr>
            <a:graphicFrameLocks noChangeAspect="1"/>
          </wp:cNvGraphicFramePr>
          <a:graphic>
            <a:graphicData uri="http://schemas.openxmlformats.org/drawingml/2006/picture">
              <pic:pic>
                <pic:nvPicPr>
                  <pic:cNvPr id="3" name="图形 3 3"/>
                  <pic:cNvPicPr/>
                </pic:nvPicPr>
                <pic:blipFill>
                  <a:blip r:embed="rId1"/>
                  <a:stretch>
                    <a:fillRect/>
                  </a:stretch>
                </pic:blipFill>
                <pic:spPr>
                  <a:xfrm rot="0">
                    <a:off x="0" y="0"/>
                    <a:ext cx="7259822" cy="10224475"/>
                  </a:xfrm>
                  <a:prstGeom prst="rect"/>
                  <a:noFill/>
                  <a:ln w="9525" cmpd="sng" cap="flat">
                    <a:noFill/>
                    <a:prstDash val="solid"/>
                    <a:miter/>
                  </a:ln>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71AE748F"/>
    <w:multiLevelType w:val="hybridMultilevel"/>
    <w:tmpl w:val="DBA04926"/>
    <w:lvl w:ilvl="0">
      <w:start w:val="1"/>
      <w:numFmt w:val="bullet"/>
      <w:lvlRestart w:val="0"/>
      <w:pStyle w:val="24"/>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60"/>
  <w:displayBackgroundShape/>
  <w:bordersDoNotSurroundHeader/>
  <w:bordersDoNotSurroundFooter/>
  <w:defaultTabStop w:val="720"/>
  <w:drawingGridHorizontalSpacing w:val="100"/>
  <w:drawingGridVerticalSpacing w:val="156"/>
  <w:displayHorizontalDrawingGridEvery w:val="0"/>
  <w:displayVerticalDrawingGridEvery w:val="1"/>
  <w:compat>
    <w:spaceForUL/>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qFormat/>
    <w:pPr>
      <w:spacing w:after="200"/>
    </w:pPr>
    <w:rPr>
      <w:rFonts w:ascii="Century Gothic" w:eastAsia="微软雅黑" w:cs="Arial" w:hAnsi="Century Gothic"/>
      <w:sz w:val="20"/>
      <w:szCs w:val="22"/>
      <w:lang w:val="en-US" w:eastAsia="zh-CN" w:bidi="ar-SA"/>
    </w:rPr>
  </w:style>
  <w:style w:type="paragraph" w:styleId="1">
    <w:name w:val="heading 1"/>
    <w:qFormat/>
    <w:basedOn w:val="0"/>
    <w:next w:val="0"/>
    <w:pPr>
      <w:keepNext/>
      <w:keepLines/>
      <w:spacing w:before="240"/>
      <w:outlineLvl w:val="0"/>
    </w:pPr>
    <w:rPr>
      <w:rFonts w:ascii="Century Gothic" w:cs="Times New Roman" w:hAnsi="Century Gothic"/>
      <w:color w:val="548AB7"/>
      <w:sz w:val="32"/>
      <w:szCs w:val="32"/>
    </w:rPr>
  </w:style>
  <w:style w:type="paragraph" w:styleId="2">
    <w:name w:val="heading 2"/>
    <w:qFormat/>
    <w:basedOn w:val="0"/>
    <w:next w:val="0"/>
    <w:link w:val="2Char"/>
    <w:pPr>
      <w:keepNext/>
      <w:keepLines/>
      <w:pBdr>
        <w:bottom w:val="single" w:sz="8" w:space="1" w:color="94B6D2"/>
      </w:pBdr>
      <w:spacing w:before="240" w:after="120"/>
      <w:outlineLvl w:val="1"/>
    </w:pPr>
    <w:rPr>
      <w:rFonts w:ascii="Century Gothic" w:cs="Times New Roman" w:hAnsi="Century Gothic"/>
      <w:b/>
      <w:bCs/>
      <w:caps/>
      <w:smallCaps w:val="0"/>
      <w:szCs w:val="26"/>
    </w:rPr>
  </w:style>
  <w:style w:type="character" w:customStyle="1" w:styleId="2Char">
    <w:name w:val="heading 2 Char"/>
    <w:basedOn w:val="10"/>
    <w:link w:val="2"/>
    <w:rPr>
      <w:rFonts w:ascii="Century Gothic" w:eastAsia="微软雅黑" w:cs="Times New Roman" w:hAnsi="Century Gothic"/>
      <w:b/>
      <w:bCs/>
      <w:caps/>
      <w:smallCaps w:val="0"/>
      <w:sz w:val="20"/>
      <w:szCs w:val="26"/>
      <w:lang w:val="en-US" w:eastAsia="zh-CN" w:bidi="ar-SA"/>
    </w:rPr>
  </w:style>
  <w:style w:type="paragraph" w:styleId="3">
    <w:name w:val="heading 3"/>
    <w:qFormat/>
    <w:basedOn w:val="0"/>
    <w:next w:val="0"/>
    <w:pPr>
      <w:keepNext/>
      <w:keepLines/>
      <w:spacing w:before="240" w:after="120"/>
      <w:outlineLvl w:val="2"/>
    </w:pPr>
    <w:rPr>
      <w:rFonts w:ascii="Century Gothic" w:eastAsia="メイリオ" w:cs="Times New Roman" w:hAnsi="Century Gothic"/>
      <w:b/>
      <w:caps/>
      <w:smallCaps w:val="0"/>
      <w:szCs w:val="24"/>
    </w:rPr>
  </w:style>
  <w:style w:type="character" w:default="1" w:styleId="10">
    <w:name w:val="Default Paragraph Font"/>
    <w:qFormat/>
  </w:style>
  <w:style w:type="paragraph" w:styleId="15">
    <w:name w:val="Title"/>
    <w:qFormat/>
    <w:basedOn w:val="0"/>
    <w:next w:val="0"/>
    <w:rPr>
      <w:caps/>
      <w:smallCaps w:val="0"/>
      <w:color w:val="000000"/>
      <w:sz w:val="96"/>
      <w:szCs w:val="76"/>
    </w:rPr>
  </w:style>
  <w:style w:type="character" w:styleId="16">
    <w:name w:val="Emphasis"/>
    <w:qFormat/>
    <w:basedOn w:val="10"/>
    <w:rPr>
      <w:i/>
      <w:iCs/>
    </w:rPr>
  </w:style>
  <w:style w:type="paragraph" w:styleId="17">
    <w:name w:val="Date"/>
    <w:qFormat/>
    <w:basedOn w:val="0"/>
    <w:next w:val="0"/>
  </w:style>
  <w:style w:type="character" w:styleId="18">
    <w:name w:val="Hyperlink"/>
    <w:qFormat/>
    <w:basedOn w:val="10"/>
    <w:rPr>
      <w:color w:val="B85A22"/>
      <w:u w:val="single"/>
    </w:rPr>
  </w:style>
  <w:style w:type="character" w:customStyle="1" w:styleId="19">
    <w:name w:val="Unresolved Mention"/>
    <w:qFormat/>
    <w:basedOn w:val="10"/>
    <w:rPr>
      <w:color w:val="605E5C"/>
      <w:shd w:val="clear" w:color="auto" w:fill="E1DFDD"/>
    </w:rPr>
  </w:style>
  <w:style w:type="paragraph" w:styleId="20">
    <w:name w:val="header"/>
    <w:qFormat/>
    <w:basedOn w:val="0"/>
    <w:pPr>
      <w:tabs>
        <w:tab w:val="center" w:pos="4680"/>
        <w:tab w:val="right" w:pos="9360"/>
      </w:tabs>
    </w:pPr>
  </w:style>
  <w:style w:type="paragraph" w:styleId="21">
    <w:name w:val="footer"/>
    <w:qFormat/>
    <w:basedOn w:val="0"/>
    <w:pPr>
      <w:tabs>
        <w:tab w:val="center" w:pos="4680"/>
        <w:tab w:val="right" w:pos="9360"/>
      </w:tabs>
    </w:pPr>
  </w:style>
  <w:style w:type="character" w:styleId="22">
    <w:name w:val="Placeholder Text"/>
    <w:qFormat/>
    <w:basedOn w:val="10"/>
    <w:rPr>
      <w:color w:val="808080"/>
    </w:rPr>
  </w:style>
  <w:style w:type="paragraph" w:styleId="23">
    <w:name w:val="Subtitle"/>
    <w:qFormat/>
    <w:basedOn w:val="0"/>
    <w:next w:val="0"/>
    <w:pPr>
      <w:spacing w:after="480"/>
    </w:pPr>
    <w:rPr>
      <w:color w:val="000000"/>
      <w:spacing w:val="19"/>
      <w:w w:val="86"/>
      <w:sz w:val="32"/>
      <w:szCs w:val="28"/>
    </w:rPr>
  </w:style>
  <w:style w:type="paragraph" w:styleId="24">
    <w:name w:val="List Bullet"/>
    <w:qFormat/>
    <w:basedOn w:val="0"/>
    <w:pPr>
      <w:numPr>
        <w:ilvl w:val="0"/>
        <w:numId w:val="1"/>
      </w:numPr>
      <w:spacing w:after="120" w:line="276" w:lineRule="auto"/>
      <w:ind w:left="720"/>
    </w:pPr>
    <w:rPr>
      <w:rFonts w:cs="Times New Roman"/>
      <w:szCs w:val="20"/>
    </w:rPr>
  </w:style>
  <w:style w:type="character" w:customStyle="1" w:styleId="25">
    <w:name w:val="灰色文本"/>
    <w:qFormat/>
    <w:basedOn w:val="10"/>
    <w:rPr>
      <w:color w:val="808080"/>
    </w:rPr>
  </w:style>
  <w:style w:type="paragraph" w:customStyle="1" w:styleId="26">
    <w:name w:val="地址"/>
    <w:qFormat/>
    <w:basedOn w:val="0"/>
    <w:pPr>
      <w:spacing w:after="360"/>
      <w:contextualSpacing/>
    </w:pPr>
  </w:style>
  <w:style w:type="paragraph" w:customStyle="1" w:styleId="27">
    <w:name w:val="联系人详细信息"/>
    <w:qFormat/>
    <w:basedOn w:val="0"/>
    <w:pPr>
      <w:contextualSpacing/>
    </w:pPr>
  </w:style>
  <w:style w:type="paragraph" w:styleId="28">
    <w:name w:val="No Spacing"/>
    <w:qFormat/>
    <w:rPr>
      <w:rFonts w:ascii="Century Gothic" w:eastAsia="微软雅黑" w:cs="Arial" w:hAnsi="Century Gothic"/>
      <w:sz w:val="22"/>
      <w:szCs w:val="2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image" Target="media/5.png"/><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2.png"/></Relationships>
</file>

<file path=word/glossary/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word/glossary/document.xml><?xml version="1.0" encoding="utf-8"?>
<w:glossary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docParts>
    <w:docPart>
      <w:docPartPr>
        <w:name w:val="148AF908302346D6912192B9C81D01D5"/>
        <w:category>
          <w:name w:val="常规"/>
          <w:gallery w:val="placeholder"/>
        </w:category>
        <w:types>
          <w:type w:val="bbPlcHdr"/>
        </w:types>
        <w:behaviors>
          <w:behavior w:val="content"/>
        </w:behaviors>
        <w:guid w:val="{4F6F3A83-DBA2-45DD-BF98-12C94D7BF8AD}"/>
      </w:docPartPr>
      <w:docPartBody>
        <w:p>
          <w:r>
            <w:rPr>
              <w:rStyle w:val="a3"/>
              <w:rFonts w:hint="eastAsia"/>
            </w:rPr>
            <w:t>[收件人姓名]</w:t>
          </w:r>
        </w:p>
      </w:docPartBody>
    </w:docPart>
  </w:docParts>
</w:glossaryDocument>
</file>

<file path=word/glossary/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EFF" w:usb1="C0007843" w:usb2="00000009" w:usb3="00000000" w:csb0="000001FF" w:csb1="00000000"/>
  </w:font>
  <w:font w:name="宋体">
    <w:panose1 w:val="02010600030101010101"/>
    <w:charset w:val="86"/>
    <w:family w:val="auto"/>
    <w:pitch w:val="variable"/>
    <w:sig w:usb0="00000003" w:usb1="080E0000" w:usb2="00000000" w:usb3="00000000" w:csb0="00040001" w:csb1="00000000"/>
  </w:font>
  <w:font w:name="Century Gothic">
    <w:altName w:val="Trebuchet MS"/>
    <w:panose1 w:val="020B0502020202020204"/>
    <w:charset w:val="00"/>
    <w:family w:val="swiss"/>
    <w:pitch w:val="variable"/>
    <w:sig w:usb0="00000287" w:usb1="00000000" w:usb2="00000000" w:usb3="00000000" w:csb0="000000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auto"/>
    <w:pitch w:val="variable"/>
    <w:sig w:usb0="00007A87" w:usb1="80000000" w:usb2="00000008" w:usb3="00000000" w:csb0="400001FF" w:csb1="FFFF0000"/>
  </w:font>
</w:fonts>
</file>

<file path=word/glossary/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settings>
</file>

<file path=word/glossary/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qFormat/>
    <w:pPr>
      <w:spacing w:after="200"/>
    </w:pPr>
    <w:rPr>
      <w:rFonts w:ascii="Century Gothic" w:eastAsia="微软雅黑" w:cs="Arial" w:hAnsi="Century Gothic"/>
      <w:sz w:val="20"/>
      <w:szCs w:val="22"/>
      <w:lang w:val="en-US" w:eastAsia="zh-CN" w:bidi="ar-SA"/>
    </w:rPr>
  </w:style>
  <w:style w:type="character" w:default="1" w:styleId="10">
    <w:name w:val="Default Paragraph Font"/>
    <w:qFormat/>
  </w:style>
  <w:style w:type="character" w:styleId="a3">
    <w:name w:val="Placeholder Text"/>
    <w:basedOn w:val="10"/>
    <w:rPr>
      <w:color w:val="808080"/>
    </w:rPr>
  </w:style>
</w:styles>
</file>

<file path=docProps/app.xml><?xml version="1.0" encoding="utf-8"?>
<Properties xmlns="http://schemas.openxmlformats.org/officeDocument/2006/extended-properties">
  <Template>Normal.eit</Template>
  <TotalTime>1621</TotalTime>
  <Application>Yozo_Office27021597764231180</Application>
  <Pages>1</Pages>
  <Words>0</Words>
  <Characters>950</Characters>
  <Lines>0</Lines>
  <Paragraphs>2</Paragraphs>
  <CharactersWithSpaces>1267</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卢家轩</cp:lastModifiedBy>
  <cp:revision>1</cp:revision>
  <dcterms:created xsi:type="dcterms:W3CDTF">2019-08-11T02:16:00Z</dcterms:created>
  <dcterms:modified xsi:type="dcterms:W3CDTF">2026-05-08T01:12:01Z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0x01010079F111ED35F8CC479449609E8A0923A6</vt:lpwstr>
  </property>
</Properties>
</file>